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6" w:firstLineChars="500"/>
        <w:rPr>
          <w:rFonts w:hint="eastAsia" w:ascii="Tahoma" w:hAnsi="Tahoma" w:eastAsia="宋体" w:cs="Tahoma"/>
          <w:b/>
          <w:bCs/>
          <w:kern w:val="0"/>
          <w:sz w:val="30"/>
        </w:rPr>
      </w:pPr>
      <w:bookmarkStart w:id="0" w:name="_GoBack"/>
      <w:bookmarkEnd w:id="0"/>
      <w:r>
        <w:rPr>
          <w:rFonts w:ascii="Tahoma" w:hAnsi="Tahoma" w:eastAsia="宋体" w:cs="Tahoma"/>
          <w:b/>
          <w:bCs/>
          <w:kern w:val="0"/>
          <w:sz w:val="30"/>
        </w:rPr>
        <w:t>阳西县人民法院涉案财产调查报告表</w:t>
      </w:r>
    </w:p>
    <w:p>
      <w:pPr>
        <w:ind w:firstLine="840" w:firstLineChars="400"/>
        <w:rPr>
          <w:rFonts w:hint="eastAsia"/>
        </w:rPr>
      </w:pPr>
    </w:p>
    <w:tbl>
      <w:tblPr>
        <w:tblStyle w:val="3"/>
        <w:tblW w:w="8369" w:type="dxa"/>
        <w:tblInd w:w="113" w:type="dxa"/>
        <w:tblBorders>
          <w:top w:val="single" w:color="E9E9E9" w:sz="4" w:space="0"/>
          <w:left w:val="single" w:color="E9E9E9" w:sz="4" w:space="0"/>
          <w:bottom w:val="single" w:color="E9E9E9" w:sz="4" w:space="0"/>
          <w:right w:val="single" w:color="E9E9E9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661"/>
        <w:gridCol w:w="1518"/>
        <w:gridCol w:w="709"/>
        <w:gridCol w:w="1701"/>
        <w:gridCol w:w="992"/>
        <w:gridCol w:w="2157"/>
      </w:tblGrid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执行裁定书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（</w:t>
            </w:r>
            <w:r>
              <w:rPr>
                <w:rFonts w:hint="eastAsia" w:ascii="Tahoma" w:hAnsi="Tahoma" w:cs="Tahoma"/>
                <w:sz w:val="20"/>
                <w:szCs w:val="20"/>
              </w:rPr>
              <w:t>2019</w:t>
            </w:r>
            <w:r>
              <w:rPr>
                <w:rFonts w:ascii="Tahoma" w:hAnsi="Tahoma" w:cs="Tahoma"/>
                <w:sz w:val="20"/>
                <w:szCs w:val="20"/>
              </w:rPr>
              <w:t>）粤</w:t>
            </w:r>
            <w:r>
              <w:rPr>
                <w:rFonts w:hint="eastAsia" w:ascii="Tahoma" w:hAnsi="Tahoma" w:cs="Tahoma"/>
                <w:sz w:val="20"/>
                <w:szCs w:val="20"/>
              </w:rPr>
              <w:t>1721</w:t>
            </w:r>
            <w:r>
              <w:rPr>
                <w:rFonts w:ascii="Tahoma" w:hAnsi="Tahoma" w:cs="Tahoma"/>
                <w:sz w:val="20"/>
                <w:szCs w:val="20"/>
              </w:rPr>
              <w:t>执</w:t>
            </w:r>
            <w:r>
              <w:rPr>
                <w:rFonts w:hint="eastAsia" w:ascii="Tahoma" w:hAnsi="Tahoma" w:cs="Tahoma"/>
                <w:sz w:val="20"/>
                <w:szCs w:val="20"/>
              </w:rPr>
              <w:t>恢146号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拍品名称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sz w:val="20"/>
                <w:szCs w:val="20"/>
              </w:rPr>
              <w:t>丰田牌</w:t>
            </w:r>
            <w:r>
              <w:rPr>
                <w:rFonts w:ascii="Times New Roman" w:hAnsi="宋体" w:eastAsia="宋体" w:cs="Times New Roman"/>
                <w:bCs/>
                <w:sz w:val="20"/>
                <w:szCs w:val="20"/>
              </w:rPr>
              <w:t>小型普通客车一辆</w:t>
            </w:r>
            <w:r>
              <w:rPr>
                <w:rFonts w:ascii="Times New Roman" w:hAnsi="宋体" w:eastAsia="宋体" w:cs="Times New Roman"/>
                <w:sz w:val="20"/>
                <w:szCs w:val="20"/>
              </w:rPr>
              <w:t>（车牌号：</w:t>
            </w:r>
            <w:r>
              <w:rPr>
                <w:rFonts w:ascii="Times New Roman" w:hAnsi="宋体" w:eastAsia="宋体" w:cs="Times New Roman"/>
                <w:bCs/>
                <w:sz w:val="20"/>
                <w:szCs w:val="20"/>
              </w:rPr>
              <w:t>粤</w:t>
            </w: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C.DY478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标的所有人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戴振源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63" w:lineRule="atLeast"/>
              <w:ind w:firstLine="150"/>
              <w:jc w:val="center"/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车</w:t>
            </w:r>
          </w:p>
          <w:p>
            <w:pPr>
              <w:widowControl/>
              <w:spacing w:line="263" w:lineRule="atLeast"/>
              <w:ind w:firstLine="150"/>
              <w:jc w:val="center"/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辆</w:t>
            </w:r>
          </w:p>
          <w:p>
            <w:pPr>
              <w:widowControl/>
              <w:spacing w:line="263" w:lineRule="atLeast"/>
              <w:ind w:firstLine="150"/>
              <w:jc w:val="center"/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信</w:t>
            </w:r>
          </w:p>
          <w:p>
            <w:pPr>
              <w:widowControl/>
              <w:spacing w:line="263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息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车牌号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imes New Roman" w:hAnsi="宋体" w:eastAsia="宋体" w:cs="Times New Roman"/>
                <w:bCs/>
                <w:sz w:val="20"/>
                <w:szCs w:val="20"/>
              </w:rPr>
              <w:t>粤</w:t>
            </w:r>
            <w:r>
              <w:rPr>
                <w:rFonts w:ascii="Times New Roman" w:hAnsi="Times New Roman" w:eastAsia="宋体" w:cs="Times New Roman"/>
                <w:bCs/>
                <w:sz w:val="20"/>
                <w:szCs w:val="20"/>
              </w:rPr>
              <w:t>C.DY478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Tahoma" w:hAnsi="Tahoma" w:eastAsia="宋体" w:cs="Tahoma"/>
                <w:b/>
                <w:color w:val="66666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品牌型号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丰田牌TV6460GLX-i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车辆识别代号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150"/>
              <w:jc w:val="center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LFMJW30F2A0090954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初次注册日期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0"/>
                <w:szCs w:val="20"/>
              </w:rPr>
              <w:t>2010年12月24日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检验有效期止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150"/>
              <w:jc w:val="center"/>
              <w:rPr>
                <w:rFonts w:ascii="Tahoma" w:hAnsi="Tahoma" w:eastAsia="宋体" w:cs="Tahoma"/>
                <w:b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kern w:val="0"/>
                <w:sz w:val="20"/>
                <w:szCs w:val="20"/>
              </w:rPr>
              <w:t>排放标准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国四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变速器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0"/>
                <w:szCs w:val="20"/>
              </w:rPr>
              <w:t>自动档带天窗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排量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0"/>
                <w:szCs w:val="20"/>
              </w:rPr>
              <w:t>2.3652L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外观颜色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  <w:t>黑色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停放地点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left"/>
              <w:rPr>
                <w:rFonts w:ascii="Tahoma" w:hAnsi="Tahoma" w:eastAsia="宋体" w:cs="Tahoma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阳西县宏利停车场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38" w:lineRule="atLeast"/>
              <w:ind w:firstLine="201" w:firstLineChars="100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外观情况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left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从外观看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整体状态一般，左前叶子板、右前叶子板、左前后门、前杠、左后杠均有漆面划痕，右边门眉有漆面裂痕。车辆座椅有脱皮现象，内饰整体一般</w:t>
            </w:r>
            <w:r>
              <w:rPr>
                <w:rFonts w:ascii="Tahoma" w:hAnsi="Tahoma" w:eastAsia="宋体" w:cs="Tahoma"/>
                <w:kern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Tahoma" w:hAnsi="Tahoma" w:eastAsia="宋体" w:cs="Tahoma"/>
                <w:color w:val="666666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left"/>
              <w:rPr>
                <w:rFonts w:ascii="Tahoma" w:hAnsi="Tahoma" w:eastAsia="宋体" w:cs="Tahoma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kern w:val="0"/>
                <w:sz w:val="20"/>
                <w:szCs w:val="20"/>
              </w:rPr>
              <w:t>车辆电池没电，无法启动该车辆，因此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无法对该车辆进行各项技术鉴定以及检测该车的各项功能。</w:t>
            </w:r>
          </w:p>
        </w:tc>
      </w:tr>
      <w:tr>
        <w:tblPrEx>
          <w:tblBorders>
            <w:top w:val="single" w:color="E9E9E9" w:sz="4" w:space="0"/>
            <w:left w:val="single" w:color="E9E9E9" w:sz="4" w:space="0"/>
            <w:bottom w:val="single" w:color="E9E9E9" w:sz="4" w:space="0"/>
            <w:right w:val="single" w:color="E9E9E9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238" w:lineRule="atLeast"/>
              <w:ind w:firstLine="201" w:firstLineChars="100"/>
              <w:jc w:val="center"/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20"/>
                <w:szCs w:val="20"/>
              </w:rPr>
              <w:t>评估价格</w:t>
            </w:r>
          </w:p>
        </w:tc>
        <w:tc>
          <w:tcPr>
            <w:tcW w:w="7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5" w:type="dxa"/>
              <w:left w:w="88" w:type="dxa"/>
              <w:bottom w:w="125" w:type="dxa"/>
              <w:right w:w="88" w:type="dxa"/>
            </w:tcMar>
            <w:vAlign w:val="center"/>
          </w:tcPr>
          <w:p>
            <w:pPr>
              <w:widowControl/>
              <w:spacing w:line="301" w:lineRule="atLeast"/>
              <w:ind w:firstLine="15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73550元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32"/>
    <w:rsid w:val="00076232"/>
    <w:rsid w:val="000777A5"/>
    <w:rsid w:val="003A2142"/>
    <w:rsid w:val="004E338F"/>
    <w:rsid w:val="006B134F"/>
    <w:rsid w:val="00770C88"/>
    <w:rsid w:val="00CE260A"/>
    <w:rsid w:val="00F26F60"/>
    <w:rsid w:val="00F66DB1"/>
    <w:rsid w:val="29C4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57</Words>
  <Characters>329</Characters>
  <Lines>2</Lines>
  <Paragraphs>1</Paragraphs>
  <TotalTime>45</TotalTime>
  <ScaleCrop>false</ScaleCrop>
  <LinksUpToDate>false</LinksUpToDate>
  <CharactersWithSpaces>385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2019-10-30T08:01:00Z</dcterms:created>
  <dc:creator>lenovo</dc:creator>
  <cp:lastModifiedBy>絲儿</cp:lastModifiedBy>
  <dcterms:modified xsi:type="dcterms:W3CDTF">2019-11-12T03:50:12Z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